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8066D" w14:textId="70320510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FB7A61">
        <w:rPr>
          <w:b/>
          <w:noProof/>
          <w:sz w:val="24"/>
        </w:rPr>
        <w:t>257</w:t>
      </w:r>
      <w:bookmarkStart w:id="0" w:name="_GoBack"/>
      <w:bookmarkEnd w:id="0"/>
    </w:p>
    <w:p w14:paraId="40AB3D98" w14:textId="77777777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9A7DD0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2376C" w:rsidRPr="0072376C">
        <w:rPr>
          <w:rFonts w:ascii="Arial" w:hAnsi="Arial" w:cs="Arial"/>
          <w:b/>
          <w:sz w:val="22"/>
          <w:szCs w:val="22"/>
        </w:rPr>
        <w:t>LS reply on updated AECC Publications for Future Connected Vehicle Services</w:t>
      </w:r>
    </w:p>
    <w:p w14:paraId="611B4358" w14:textId="31E7D9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376C" w:rsidRPr="0072376C">
        <w:rPr>
          <w:rFonts w:ascii="Arial" w:hAnsi="Arial" w:cs="Arial"/>
          <w:b/>
          <w:sz w:val="22"/>
          <w:szCs w:val="22"/>
        </w:rPr>
        <w:t>LS on Updated AECC Publications for Future Connected Vehicle Services</w:t>
      </w:r>
      <w:r w:rsidR="0072376C">
        <w:rPr>
          <w:rFonts w:ascii="Arial" w:hAnsi="Arial" w:cs="Arial"/>
          <w:b/>
          <w:sz w:val="22"/>
          <w:szCs w:val="22"/>
        </w:rPr>
        <w:t xml:space="preserve"> </w:t>
      </w:r>
      <w:r w:rsidR="0072376C">
        <w:rPr>
          <w:rFonts w:ascii="Arial" w:hAnsi="Arial" w:cs="Arial" w:hint="eastAsia"/>
          <w:b/>
          <w:sz w:val="22"/>
          <w:szCs w:val="22"/>
          <w:lang w:eastAsia="zh-CN"/>
        </w:rPr>
        <w:t>(</w:t>
      </w:r>
      <w:r w:rsidR="0072376C">
        <w:rPr>
          <w:rFonts w:ascii="Arial" w:hAnsi="Arial" w:cs="Arial"/>
          <w:b/>
          <w:sz w:val="22"/>
          <w:szCs w:val="22"/>
          <w:lang w:eastAsia="zh-CN"/>
        </w:rPr>
        <w:t>S6-242007)</w:t>
      </w:r>
    </w:p>
    <w:p w14:paraId="6DF36BBF" w14:textId="099C6B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2E7963FE" w14:textId="0514CA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72376C">
        <w:rPr>
          <w:rFonts w:ascii="Arial" w:eastAsia="Times New Roman" w:hAnsi="Arial" w:cs="Arial"/>
          <w:b/>
          <w:color w:val="000000"/>
          <w:sz w:val="22"/>
          <w:szCs w:val="22"/>
        </w:rPr>
        <w:t>3GPP TSG SA WG6</w:t>
      </w:r>
      <w:bookmarkEnd w:id="6"/>
      <w:bookmarkEnd w:id="7"/>
      <w:bookmarkEnd w:id="8"/>
    </w:p>
    <w:p w14:paraId="01147493" w14:textId="40EB03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376C" w:rsidRPr="007F4299">
        <w:rPr>
          <w:rFonts w:ascii="Arial" w:hAnsi="Arial" w:cs="Arial"/>
          <w:b/>
          <w:color w:val="000000"/>
          <w:sz w:val="22"/>
          <w:szCs w:val="22"/>
          <w:lang w:val="fr-FR"/>
        </w:rPr>
        <w:t xml:space="preserve">TSG </w:t>
      </w:r>
      <w:r w:rsidR="0072376C" w:rsidRPr="007F4299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08C8D7FD" w14:textId="54F3EB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376C" w:rsidRPr="007F4299">
        <w:rPr>
          <w:rFonts w:ascii="Arial" w:hAnsi="Arial" w:cs="Arial"/>
          <w:b/>
          <w:sz w:val="22"/>
          <w:szCs w:val="22"/>
          <w:lang w:val="fr-FR"/>
        </w:rPr>
        <w:t xml:space="preserve">SA WG1, </w:t>
      </w:r>
      <w:r w:rsidR="0072376C" w:rsidRPr="007F4299">
        <w:rPr>
          <w:rFonts w:ascii="Arial" w:hAnsi="Arial" w:cs="Arial" w:hint="eastAsia"/>
          <w:b/>
          <w:sz w:val="22"/>
          <w:szCs w:val="22"/>
          <w:lang w:val="fr-FR" w:eastAsia="ko-KR"/>
        </w:rPr>
        <w:t>SA WG</w:t>
      </w:r>
      <w:r w:rsidR="0072376C">
        <w:rPr>
          <w:rFonts w:ascii="Arial" w:hAnsi="Arial" w:cs="Arial"/>
          <w:b/>
          <w:sz w:val="22"/>
          <w:szCs w:val="22"/>
          <w:lang w:val="fr-FR" w:eastAsia="ko-KR"/>
        </w:rPr>
        <w:t>2</w:t>
      </w:r>
      <w:r w:rsidR="0072376C" w:rsidRPr="007F4299">
        <w:rPr>
          <w:rFonts w:ascii="Arial" w:hAnsi="Arial" w:cs="Arial" w:hint="eastAsia"/>
          <w:b/>
          <w:sz w:val="22"/>
          <w:szCs w:val="22"/>
          <w:lang w:val="fr-FR" w:eastAsia="ko-KR"/>
        </w:rPr>
        <w:t>, SA WG</w:t>
      </w:r>
      <w:r w:rsidR="0072376C">
        <w:rPr>
          <w:rFonts w:ascii="Arial" w:hAnsi="Arial" w:cs="Arial"/>
          <w:b/>
          <w:sz w:val="22"/>
          <w:szCs w:val="22"/>
          <w:lang w:val="fr-FR" w:eastAsia="ko-KR"/>
        </w:rPr>
        <w:t>5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097F0C1" w:rsidR="00B97703" w:rsidRPr="0072376C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376C" w:rsidRPr="0072376C">
        <w:rPr>
          <w:rFonts w:ascii="Arial" w:hAnsi="Arial" w:cs="Arial"/>
          <w:b/>
          <w:sz w:val="22"/>
          <w:szCs w:val="22"/>
          <w:lang w:val="fr-FR"/>
        </w:rPr>
        <w:t>Jian Zhang</w:t>
      </w:r>
    </w:p>
    <w:p w14:paraId="4009E3A9" w14:textId="57434025" w:rsidR="00B97703" w:rsidRDefault="00B97703" w:rsidP="0072376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2376C">
        <w:rPr>
          <w:rFonts w:ascii="Arial" w:hAnsi="Arial" w:cs="Arial"/>
          <w:b/>
          <w:sz w:val="22"/>
          <w:szCs w:val="22"/>
          <w:lang w:val="fr-FR"/>
        </w:rPr>
        <w:tab/>
      </w:r>
      <w:hyperlink r:id="rId7" w:history="1">
        <w:r w:rsidR="0072376C" w:rsidRPr="004B06D2">
          <w:rPr>
            <w:rStyle w:val="af3"/>
            <w:rFonts w:ascii="Arial" w:hAnsi="Arial" w:cs="Arial"/>
            <w:b/>
            <w:sz w:val="22"/>
            <w:szCs w:val="22"/>
            <w:lang w:val="fr-FR"/>
          </w:rPr>
          <w:t>zhangjian369@huawei.com</w:t>
        </w:r>
      </w:hyperlink>
    </w:p>
    <w:p w14:paraId="7766649D" w14:textId="77777777" w:rsidR="0072376C" w:rsidRPr="0072376C" w:rsidRDefault="0072376C" w:rsidP="007237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EA96B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2376C" w:rsidRPr="0072376C">
        <w:rPr>
          <w:rFonts w:ascii="Arial" w:hAnsi="Arial" w:cs="Arial"/>
          <w:b/>
          <w:sz w:val="22"/>
          <w:szCs w:val="22"/>
          <w:lang w:val="fr-FR"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3DE0404" w14:textId="147AD8CC" w:rsidR="00B97703" w:rsidRDefault="0072376C" w:rsidP="0072376C">
      <w:pPr>
        <w:rPr>
          <w:lang w:eastAsia="zh-CN"/>
        </w:rPr>
      </w:pPr>
      <w:r w:rsidRPr="00B15AAE">
        <w:rPr>
          <w:lang w:eastAsia="zh-CN"/>
        </w:rPr>
        <w:t xml:space="preserve">SA6 </w:t>
      </w:r>
      <w:r w:rsidR="00B15AAE">
        <w:rPr>
          <w:lang w:eastAsia="zh-CN"/>
        </w:rPr>
        <w:t>would like to thank AECC for the information about recent publication.</w:t>
      </w:r>
    </w:p>
    <w:p w14:paraId="0EC0551C" w14:textId="12C1C429" w:rsidR="00B15AAE" w:rsidRDefault="00BB1171" w:rsidP="0072376C">
      <w:pPr>
        <w:rPr>
          <w:lang w:eastAsia="zh-CN"/>
        </w:rPr>
      </w:pPr>
      <w:r>
        <w:rPr>
          <w:lang w:eastAsia="zh-CN"/>
        </w:rPr>
        <w:t>Regarding of</w:t>
      </w:r>
      <w:r w:rsidR="00732E9E">
        <w:rPr>
          <w:lang w:eastAsia="zh-CN"/>
        </w:rPr>
        <w:t xml:space="preserve"> the provided white paper</w:t>
      </w:r>
      <w:r w:rsidR="004811B0">
        <w:rPr>
          <w:lang w:eastAsia="zh-CN"/>
        </w:rPr>
        <w:t>s</w:t>
      </w:r>
      <w:r w:rsidR="00732E9E">
        <w:rPr>
          <w:lang w:eastAsia="zh-CN"/>
        </w:rPr>
        <w:t xml:space="preserve"> and technical report, SA6 </w:t>
      </w:r>
      <w:r w:rsidR="004811B0">
        <w:rPr>
          <w:lang w:eastAsia="zh-CN"/>
        </w:rPr>
        <w:t>notices that the edge computing</w:t>
      </w:r>
      <w:r w:rsidR="003E6404">
        <w:rPr>
          <w:lang w:eastAsia="zh-CN"/>
        </w:rPr>
        <w:t>, V2X</w:t>
      </w:r>
      <w:r w:rsidR="004811B0">
        <w:rPr>
          <w:lang w:eastAsia="zh-CN"/>
        </w:rPr>
        <w:t xml:space="preserve"> and AI are the important topics for vehicle service in AECC. Therefore, SA6 would like to inform the related works as following:</w:t>
      </w:r>
    </w:p>
    <w:p w14:paraId="1CEFADC6" w14:textId="11854D6D" w:rsidR="004811B0" w:rsidRDefault="004811B0" w:rsidP="004811B0">
      <w:pPr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Edge computing</w:t>
      </w:r>
      <w:r w:rsidR="00BE55A6">
        <w:rPr>
          <w:lang w:eastAsia="zh-CN"/>
        </w:rPr>
        <w:t xml:space="preserve"> (in TS 23.558): specifies the edge enabler platform to </w:t>
      </w:r>
      <w:r w:rsidR="00BE55A6" w:rsidRPr="00BE55A6">
        <w:rPr>
          <w:lang w:eastAsia="zh-CN"/>
        </w:rPr>
        <w:t>support the edge application server selection, and provide edge application server reselection due to UE mobility.</w:t>
      </w:r>
    </w:p>
    <w:p w14:paraId="31A8A37D" w14:textId="53B19687" w:rsidR="00BE55A6" w:rsidRDefault="00BE55A6" w:rsidP="004811B0">
      <w:pPr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>V</w:t>
      </w:r>
      <w:r>
        <w:rPr>
          <w:lang w:eastAsia="zh-CN"/>
        </w:rPr>
        <w:t>2X</w:t>
      </w:r>
      <w:r w:rsidR="00EF5837">
        <w:rPr>
          <w:lang w:eastAsia="zh-CN"/>
        </w:rPr>
        <w:t xml:space="preserve"> (in TS 23.286)</w:t>
      </w:r>
      <w:r>
        <w:rPr>
          <w:lang w:eastAsia="zh-CN"/>
        </w:rPr>
        <w:t>:</w:t>
      </w:r>
      <w:r w:rsidR="00EF5837">
        <w:rPr>
          <w:lang w:eastAsia="zh-CN"/>
        </w:rPr>
        <w:t xml:space="preserve"> </w:t>
      </w:r>
      <w:r w:rsidR="00E15C7E">
        <w:rPr>
          <w:lang w:eastAsia="zh-CN"/>
        </w:rPr>
        <w:t xml:space="preserve">specifies the application enabler to support the message distribution, service continuity and group communication for V2X application. </w:t>
      </w:r>
    </w:p>
    <w:p w14:paraId="2D4523A4" w14:textId="736D8C6C" w:rsidR="00BE55A6" w:rsidRPr="00B15AAE" w:rsidRDefault="00BE55A6" w:rsidP="004811B0">
      <w:pPr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</w:t>
      </w:r>
      <w:r w:rsidR="00EF5837">
        <w:rPr>
          <w:lang w:eastAsia="zh-CN"/>
        </w:rPr>
        <w:t xml:space="preserve"> (</w:t>
      </w:r>
      <w:r w:rsidR="00BB1171">
        <w:rPr>
          <w:lang w:eastAsia="zh-CN"/>
        </w:rPr>
        <w:t xml:space="preserve">on-going study for Release 19 </w:t>
      </w:r>
      <w:r w:rsidR="001956B8">
        <w:rPr>
          <w:lang w:eastAsia="zh-CN"/>
        </w:rPr>
        <w:t xml:space="preserve">in TR </w:t>
      </w:r>
      <w:hyperlink r:id="rId9" w:tgtFrame="_blank" w:history="1">
        <w:r w:rsidR="00E15C7E" w:rsidRPr="00E15C7E">
          <w:rPr>
            <w:lang w:eastAsia="zh-CN"/>
          </w:rPr>
          <w:t>23.700-82</w:t>
        </w:r>
      </w:hyperlink>
      <w:r w:rsidR="00EF5837">
        <w:rPr>
          <w:lang w:eastAsia="zh-CN"/>
        </w:rPr>
        <w:t>)</w:t>
      </w:r>
      <w:r>
        <w:rPr>
          <w:lang w:eastAsia="zh-CN"/>
        </w:rPr>
        <w:t>:</w:t>
      </w:r>
      <w:r w:rsidR="00E15C7E">
        <w:rPr>
          <w:lang w:eastAsia="zh-CN"/>
        </w:rPr>
        <w:t xml:space="preserve"> mainly </w:t>
      </w:r>
      <w:r w:rsidR="00BB1171">
        <w:rPr>
          <w:lang w:eastAsia="zh-CN"/>
        </w:rPr>
        <w:t>explores the possible application enablement to provide the assistance for AI/ML operation, such as model distribution, model training, and etc.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73617FE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376C" w:rsidRPr="0072376C">
        <w:rPr>
          <w:rFonts w:ascii="Arial" w:hAnsi="Arial" w:cs="Arial"/>
          <w:b/>
          <w:color w:val="000000"/>
          <w:lang w:val="fr-FR"/>
        </w:rPr>
        <w:t xml:space="preserve">TSG </w:t>
      </w:r>
      <w:r w:rsidR="0072376C" w:rsidRPr="0072376C">
        <w:rPr>
          <w:rFonts w:ascii="Arial" w:hAnsi="Arial" w:cs="Arial"/>
          <w:b/>
          <w:lang w:val="fr-FR"/>
        </w:rPr>
        <w:t>SA</w:t>
      </w:r>
    </w:p>
    <w:p w14:paraId="0DF0A4E9" w14:textId="3AE142A4" w:rsidR="00B97703" w:rsidRPr="00017F23" w:rsidRDefault="00B97703" w:rsidP="007237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376C" w:rsidRPr="0072376C">
        <w:rPr>
          <w:lang w:eastAsia="zh-CN"/>
        </w:rPr>
        <w:t>SA6 kindly requests TSG SA to take the above information into account when providing response to AECC.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B47BAA" w14:textId="77777777" w:rsidR="00C178A7" w:rsidRPr="00095BC2" w:rsidRDefault="00C178A7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FE902" w14:textId="77777777" w:rsidR="005A4001" w:rsidRDefault="005A4001">
      <w:pPr>
        <w:spacing w:after="0"/>
      </w:pPr>
      <w:r>
        <w:separator/>
      </w:r>
    </w:p>
  </w:endnote>
  <w:endnote w:type="continuationSeparator" w:id="0">
    <w:p w14:paraId="5CDA1ABA" w14:textId="77777777" w:rsidR="005A4001" w:rsidRDefault="005A40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70934" w14:textId="77777777" w:rsidR="005A4001" w:rsidRDefault="005A4001">
      <w:pPr>
        <w:spacing w:after="0"/>
      </w:pPr>
      <w:r>
        <w:separator/>
      </w:r>
    </w:p>
  </w:footnote>
  <w:footnote w:type="continuationSeparator" w:id="0">
    <w:p w14:paraId="5F2DF6CD" w14:textId="77777777" w:rsidR="005A4001" w:rsidRDefault="005A40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225E2B"/>
    <w:multiLevelType w:val="hybridMultilevel"/>
    <w:tmpl w:val="B4BC3C4A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bordersDoNotSurroundHeader/>
  <w:bordersDoNotSurroundFooter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1956B8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3E6404"/>
    <w:rsid w:val="00433500"/>
    <w:rsid w:val="00433F71"/>
    <w:rsid w:val="00440D43"/>
    <w:rsid w:val="00455362"/>
    <w:rsid w:val="0045595F"/>
    <w:rsid w:val="00477B79"/>
    <w:rsid w:val="004811B0"/>
    <w:rsid w:val="004B46AC"/>
    <w:rsid w:val="004D063A"/>
    <w:rsid w:val="004D6698"/>
    <w:rsid w:val="004E3939"/>
    <w:rsid w:val="00520EC6"/>
    <w:rsid w:val="00524687"/>
    <w:rsid w:val="005A4001"/>
    <w:rsid w:val="005B5087"/>
    <w:rsid w:val="005F3B26"/>
    <w:rsid w:val="00646E60"/>
    <w:rsid w:val="006A3A35"/>
    <w:rsid w:val="006B0604"/>
    <w:rsid w:val="006E0D4F"/>
    <w:rsid w:val="006F2D99"/>
    <w:rsid w:val="0072376C"/>
    <w:rsid w:val="00726022"/>
    <w:rsid w:val="00732E9E"/>
    <w:rsid w:val="007549C6"/>
    <w:rsid w:val="007F4F92"/>
    <w:rsid w:val="007F6F25"/>
    <w:rsid w:val="00800273"/>
    <w:rsid w:val="00832356"/>
    <w:rsid w:val="00832B2B"/>
    <w:rsid w:val="008858CD"/>
    <w:rsid w:val="008D772F"/>
    <w:rsid w:val="008E197E"/>
    <w:rsid w:val="00953874"/>
    <w:rsid w:val="009960B7"/>
    <w:rsid w:val="0099764C"/>
    <w:rsid w:val="00A34B3D"/>
    <w:rsid w:val="00A46CCB"/>
    <w:rsid w:val="00A653CE"/>
    <w:rsid w:val="00A71544"/>
    <w:rsid w:val="00A90373"/>
    <w:rsid w:val="00AC6106"/>
    <w:rsid w:val="00AE1828"/>
    <w:rsid w:val="00B15AAE"/>
    <w:rsid w:val="00B27EB4"/>
    <w:rsid w:val="00B33F3C"/>
    <w:rsid w:val="00B5011D"/>
    <w:rsid w:val="00B823A6"/>
    <w:rsid w:val="00B97703"/>
    <w:rsid w:val="00BB1171"/>
    <w:rsid w:val="00BB6A1F"/>
    <w:rsid w:val="00BE55A6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15C7E"/>
    <w:rsid w:val="00E92981"/>
    <w:rsid w:val="00E961C6"/>
    <w:rsid w:val="00EC0AE9"/>
    <w:rsid w:val="00ED48C3"/>
    <w:rsid w:val="00EF0561"/>
    <w:rsid w:val="00EF5837"/>
    <w:rsid w:val="00F24338"/>
    <w:rsid w:val="00F254B3"/>
    <w:rsid w:val="00F33593"/>
    <w:rsid w:val="00F34B3C"/>
    <w:rsid w:val="00F91527"/>
    <w:rsid w:val="00FB7A61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4D6698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6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6698"/>
    <w:pPr>
      <w:ind w:left="1701" w:hanging="1701"/>
    </w:pPr>
  </w:style>
  <w:style w:type="paragraph" w:styleId="TOC4">
    <w:name w:val="toc 4"/>
    <w:basedOn w:val="TOC3"/>
    <w:semiHidden/>
    <w:rsid w:val="004D6698"/>
    <w:pPr>
      <w:ind w:left="1418" w:hanging="1418"/>
    </w:pPr>
  </w:style>
  <w:style w:type="paragraph" w:styleId="TOC3">
    <w:name w:val="toc 3"/>
    <w:basedOn w:val="TOC2"/>
    <w:semiHidden/>
    <w:rsid w:val="004D6698"/>
    <w:pPr>
      <w:ind w:left="1134" w:hanging="1134"/>
    </w:pPr>
  </w:style>
  <w:style w:type="paragraph" w:styleId="TOC2">
    <w:name w:val="toc 2"/>
    <w:basedOn w:val="TOC1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6698"/>
    <w:pPr>
      <w:ind w:left="284"/>
    </w:pPr>
  </w:style>
  <w:style w:type="paragraph" w:styleId="10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2">
    <w:name w:val="List Number 2"/>
    <w:basedOn w:val="ae"/>
    <w:semiHidden/>
    <w:rsid w:val="004D6698"/>
    <w:pPr>
      <w:ind w:left="851"/>
    </w:pPr>
  </w:style>
  <w:style w:type="character" w:styleId="af">
    <w:name w:val="footnote reference"/>
    <w:semiHidden/>
    <w:rsid w:val="004D6698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TOC9">
    <w:name w:val="toc 9"/>
    <w:basedOn w:val="TOC8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TOC6">
    <w:name w:val="toc 6"/>
    <w:basedOn w:val="TOC5"/>
    <w:next w:val="a"/>
    <w:semiHidden/>
    <w:rsid w:val="004D6698"/>
    <w:pPr>
      <w:ind w:left="1985" w:hanging="1985"/>
    </w:pPr>
  </w:style>
  <w:style w:type="paragraph" w:styleId="TOC7">
    <w:name w:val="toc 7"/>
    <w:basedOn w:val="TOC6"/>
    <w:next w:val="a"/>
    <w:semiHidden/>
    <w:rsid w:val="004D6698"/>
    <w:pPr>
      <w:ind w:left="2268" w:hanging="2268"/>
    </w:pPr>
  </w:style>
  <w:style w:type="paragraph" w:styleId="23">
    <w:name w:val="List Bullet 2"/>
    <w:basedOn w:val="af2"/>
    <w:semiHidden/>
    <w:rsid w:val="004D6698"/>
    <w:pPr>
      <w:ind w:left="851"/>
    </w:pPr>
  </w:style>
  <w:style w:type="paragraph" w:styleId="30">
    <w:name w:val="List Bullet 3"/>
    <w:basedOn w:val="23"/>
    <w:semiHidden/>
    <w:rsid w:val="004D6698"/>
    <w:pPr>
      <w:ind w:left="1135"/>
    </w:pPr>
  </w:style>
  <w:style w:type="paragraph" w:styleId="ae">
    <w:name w:val="List Number"/>
    <w:basedOn w:val="a8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4">
    <w:name w:val="List 2"/>
    <w:basedOn w:val="a8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4D6698"/>
    <w:pPr>
      <w:ind w:left="1135"/>
    </w:pPr>
  </w:style>
  <w:style w:type="paragraph" w:styleId="40">
    <w:name w:val="List 4"/>
    <w:basedOn w:val="31"/>
    <w:semiHidden/>
    <w:rsid w:val="004D6698"/>
    <w:pPr>
      <w:ind w:left="1418"/>
    </w:pPr>
  </w:style>
  <w:style w:type="paragraph" w:styleId="50">
    <w:name w:val="List 5"/>
    <w:basedOn w:val="40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8">
    <w:name w:val="List"/>
    <w:basedOn w:val="a"/>
    <w:semiHidden/>
    <w:rsid w:val="004D6698"/>
    <w:pPr>
      <w:ind w:left="568" w:hanging="284"/>
    </w:pPr>
  </w:style>
  <w:style w:type="paragraph" w:styleId="af2">
    <w:name w:val="List Bullet"/>
    <w:basedOn w:val="a8"/>
    <w:semiHidden/>
    <w:rsid w:val="004D6698"/>
  </w:style>
  <w:style w:type="paragraph" w:styleId="41">
    <w:name w:val="List Bullet 4"/>
    <w:basedOn w:val="30"/>
    <w:semiHidden/>
    <w:rsid w:val="004D6698"/>
    <w:pPr>
      <w:ind w:left="1418"/>
    </w:pPr>
  </w:style>
  <w:style w:type="paragraph" w:styleId="51">
    <w:name w:val="List Bullet 5"/>
    <w:basedOn w:val="41"/>
    <w:semiHidden/>
    <w:rsid w:val="004D6698"/>
    <w:pPr>
      <w:ind w:left="1702"/>
    </w:pPr>
  </w:style>
  <w:style w:type="paragraph" w:customStyle="1" w:styleId="B2">
    <w:name w:val="B2"/>
    <w:basedOn w:val="24"/>
    <w:rsid w:val="004D6698"/>
  </w:style>
  <w:style w:type="paragraph" w:customStyle="1" w:styleId="B3">
    <w:name w:val="B3"/>
    <w:basedOn w:val="31"/>
    <w:rsid w:val="004D6698"/>
  </w:style>
  <w:style w:type="paragraph" w:customStyle="1" w:styleId="B4">
    <w:name w:val="B4"/>
    <w:basedOn w:val="40"/>
    <w:rsid w:val="004D6698"/>
  </w:style>
  <w:style w:type="paragraph" w:customStyle="1" w:styleId="B5">
    <w:name w:val="B5"/>
    <w:basedOn w:val="50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af4">
    <w:name w:val="Unresolved Mention"/>
    <w:uiPriority w:val="99"/>
    <w:semiHidden/>
    <w:unhideWhenUsed/>
    <w:rsid w:val="007237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/23700-82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44</cp:revision>
  <cp:lastPrinted>2002-04-23T07:10:00Z</cp:lastPrinted>
  <dcterms:created xsi:type="dcterms:W3CDTF">2020-01-14T15:01:00Z</dcterms:created>
  <dcterms:modified xsi:type="dcterms:W3CDTF">2024-05-13T14:29:00Z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(3)Rp93xaWArTvFbNT840KrfN/9P+JpDQQrtIVhgQNjth7M99KuddIKpHfDXsVC37dacFraEZW0
mecAfjtcCIMuN9zS3pP984HL6Qkl4kMEHfOZzQvmU2CoxgN5a3C8XmXfuSY0noCYLRPFIajB
OAkmbQABbRu8CaIf4l9k4DCFRFweGrd93cBkQCw70N6VkAqeUGsfGUCXJw04/VJbxQUci44t
V/QKIEXeEVll3o2Tf8</vt:lpwstr>
  </property>
  <property fmtid="{D5CDD505-2E9C-101B-9397-08002B2CF9AE}" pid="3" name="_2015_ms_pID_7253431">
    <vt:lpwstr>zI7loDIXF3GHWK2OTxwtolErWnyJwtgYvPA14GJglEptqQbQ1iVD9t
DjenLOYOLKF4XKQbNuBM69vebBDzjdo9dsDNfBiPfCf0f06cQoJSGJxTODE24cbRJKJe8uyc
JSLFtOtxQl9Um3xnkCQZNp00ZlP/nWL9Pin0rcUCa7HwYUma4MKb2rMJ3crl5awwNtgvKqLh
YbXX+aqmkyNd7BgytsPpmQc+0dcrWz1fante</vt:lpwstr>
  </property>
  <property fmtid="{D5CDD505-2E9C-101B-9397-08002B2CF9AE}" pid="4" name="_2015_ms_pID_7253432">
    <vt:lpwstr>BA==</vt:lpwstr>
  </property>
</Properties>
</file>